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803B" w14:textId="77777777" w:rsidR="006C4C59" w:rsidRPr="006C4C59" w:rsidRDefault="006C4C59" w:rsidP="006C4C59">
      <w:pPr>
        <w:spacing w:line="240" w:lineRule="auto"/>
        <w:jc w:val="right"/>
        <w:rPr>
          <w:rFonts w:ascii="Corbel" w:hAnsi="Corbel"/>
          <w:bCs/>
          <w:i/>
        </w:rPr>
      </w:pPr>
      <w:r w:rsidRPr="006C4C59">
        <w:rPr>
          <w:rFonts w:ascii="Corbel" w:hAnsi="Corbel"/>
          <w:bCs/>
          <w:i/>
        </w:rPr>
        <w:tab/>
      </w:r>
      <w:r w:rsidRPr="006C4C59">
        <w:rPr>
          <w:rFonts w:ascii="Corbel" w:hAnsi="Corbel"/>
          <w:bCs/>
          <w:i/>
        </w:rPr>
        <w:tab/>
      </w:r>
      <w:r w:rsidRPr="006C4C59">
        <w:rPr>
          <w:rFonts w:ascii="Corbel" w:hAnsi="Corbel"/>
          <w:bCs/>
          <w:i/>
        </w:rPr>
        <w:tab/>
      </w:r>
      <w:r w:rsidRPr="006C4C59">
        <w:rPr>
          <w:rFonts w:ascii="Corbel" w:hAnsi="Corbel"/>
          <w:bCs/>
          <w:i/>
        </w:rPr>
        <w:tab/>
      </w:r>
      <w:r w:rsidRPr="006C4C59">
        <w:rPr>
          <w:rFonts w:ascii="Corbel" w:hAnsi="Corbel"/>
          <w:bCs/>
          <w:i/>
        </w:rPr>
        <w:tab/>
      </w:r>
      <w:r w:rsidRPr="006C4C59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712DB2DF" w14:textId="77777777" w:rsidR="006C4C59" w:rsidRPr="00E960BB" w:rsidRDefault="006C4C5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18DD7C48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7C6E5B">
        <w:rPr>
          <w:rFonts w:ascii="Corbel" w:hAnsi="Corbel"/>
          <w:b/>
          <w:smallCaps/>
          <w:sz w:val="24"/>
          <w:szCs w:val="24"/>
        </w:rPr>
        <w:t>202</w:t>
      </w:r>
      <w:r w:rsidR="00420736">
        <w:rPr>
          <w:rFonts w:ascii="Corbel" w:hAnsi="Corbel"/>
          <w:b/>
          <w:smallCaps/>
          <w:sz w:val="24"/>
          <w:szCs w:val="24"/>
        </w:rPr>
        <w:t>5</w:t>
      </w:r>
      <w:r w:rsidR="007C6E5B">
        <w:rPr>
          <w:rFonts w:ascii="Corbel" w:hAnsi="Corbel"/>
          <w:b/>
          <w:smallCaps/>
          <w:sz w:val="24"/>
          <w:szCs w:val="24"/>
        </w:rPr>
        <w:t>-202</w:t>
      </w:r>
      <w:r w:rsidR="00420736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5B16ABB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7C6E5B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7C6E5B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420736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1097321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Portfel inwestycyjny</w:t>
            </w:r>
          </w:p>
        </w:tc>
      </w:tr>
      <w:tr w:rsidR="0085747A" w:rsidRPr="009C54AE" w14:paraId="506999EA" w14:textId="77777777" w:rsidTr="00420736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61E657E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66EFD">
              <w:rPr>
                <w:rFonts w:ascii="Corbel" w:hAnsi="Corbel"/>
                <w:b w:val="0"/>
                <w:sz w:val="21"/>
                <w:szCs w:val="21"/>
              </w:rPr>
              <w:t>FiR</w:t>
            </w:r>
            <w:proofErr w:type="spellEnd"/>
            <w:r w:rsidRPr="00966EFD">
              <w:rPr>
                <w:rFonts w:ascii="Corbel" w:hAnsi="Corbel"/>
                <w:b w:val="0"/>
                <w:sz w:val="21"/>
                <w:szCs w:val="21"/>
              </w:rPr>
              <w:t>/II/A.</w:t>
            </w:r>
            <w:r w:rsidR="00420736">
              <w:rPr>
                <w:rFonts w:ascii="Corbel" w:hAnsi="Corbel"/>
                <w:b w:val="0"/>
                <w:sz w:val="21"/>
                <w:szCs w:val="21"/>
              </w:rPr>
              <w:t>7</w:t>
            </w:r>
          </w:p>
        </w:tc>
      </w:tr>
      <w:tr w:rsidR="0085747A" w:rsidRPr="009C54AE" w14:paraId="4D7811D2" w14:textId="77777777" w:rsidTr="00420736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114E38B" w:rsidR="0085747A" w:rsidRPr="009C54AE" w:rsidRDefault="00113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420736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808FD1D" w:rsidR="0085747A" w:rsidRPr="009C54AE" w:rsidRDefault="00113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420736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420736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62DDA4D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420736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420736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E794196" w:rsidR="0085747A" w:rsidRPr="009C54AE" w:rsidRDefault="003D53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420736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8BA2FBF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F3F54D3" w14:textId="77777777" w:rsidTr="00420736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8E0065F" w:rsidR="0085747A" w:rsidRPr="009C54AE" w:rsidRDefault="0042073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7A417E" w14:textId="77777777" w:rsidTr="00420736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20736" w:rsidRPr="009C54AE" w14:paraId="65731A9E" w14:textId="77777777" w:rsidTr="00420736">
        <w:tc>
          <w:tcPr>
            <w:tcW w:w="2694" w:type="dxa"/>
            <w:vAlign w:val="center"/>
          </w:tcPr>
          <w:p w14:paraId="7C2F6978" w14:textId="77777777" w:rsidR="00420736" w:rsidRPr="009C54AE" w:rsidRDefault="00420736" w:rsidP="0042073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7019FC8" w:rsidR="00420736" w:rsidRPr="009C54AE" w:rsidRDefault="00420736" w:rsidP="004207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420736" w:rsidRPr="009C54AE" w14:paraId="57276881" w14:textId="77777777" w:rsidTr="00420736">
        <w:tc>
          <w:tcPr>
            <w:tcW w:w="2694" w:type="dxa"/>
            <w:vAlign w:val="center"/>
          </w:tcPr>
          <w:p w14:paraId="0BD0FC2A" w14:textId="77777777" w:rsidR="00420736" w:rsidRPr="009C54AE" w:rsidRDefault="00420736" w:rsidP="00420736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F522F44" w:rsidR="00420736" w:rsidRPr="009C54AE" w:rsidRDefault="00420736" w:rsidP="00420736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61AB3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0A367854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</w:t>
            </w:r>
            <w:r w:rsidR="00963564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322EB14F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</w:t>
            </w:r>
            <w:r w:rsidR="00963564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7777777" w:rsidR="003823BE" w:rsidRPr="003823BE" w:rsidRDefault="003823B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966EFD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A3451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3DEA73C" w:rsidR="009C54AE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B386027" w:rsidR="0085747A" w:rsidRPr="009C54AE" w:rsidRDefault="0012696A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zagadnień związanych z rynkiem finansowym - organizacja oraz instrumenty rynku.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5BDCD05A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Poznanie istoty inżynierii finansowej oraz zasad wykorzystania  wybranych instrumentów rynku finansowego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5B69D9D9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</w:p>
        </w:tc>
      </w:tr>
      <w:tr w:rsidR="003823BE" w:rsidRPr="00161AB3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78A3555B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 portfelowej</w:t>
            </w:r>
          </w:p>
        </w:tc>
      </w:tr>
      <w:tr w:rsidR="003823BE" w:rsidRPr="00161AB3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504F8DC" w:rsidR="003823BE" w:rsidRPr="00161AB3" w:rsidRDefault="0012696A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639899E2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Zna i rozumie istotę inżynierii finansowej, konstrukcji i wyceny portfela inwestycyjnego oraz zasady, koncepcje i modele wyjaśniające funkcjonowanie rynków finansowych. Dobiera odpowiednie metody do analizy i prezentacji danych z zakresu konstrukcji oraz zarządzania portfelem papierów wartościowych.</w:t>
            </w:r>
          </w:p>
        </w:tc>
        <w:tc>
          <w:tcPr>
            <w:tcW w:w="1865" w:type="dxa"/>
          </w:tcPr>
          <w:p w14:paraId="2DD7F866" w14:textId="541D817D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K_W01</w:t>
            </w:r>
          </w:p>
          <w:p w14:paraId="51613653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K_W03</w:t>
            </w:r>
          </w:p>
          <w:p w14:paraId="196DDCC1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K_W08</w:t>
            </w:r>
          </w:p>
          <w:p w14:paraId="208BD672" w14:textId="26BAA059" w:rsidR="003823BE" w:rsidRPr="00966EFD" w:rsidRDefault="0012696A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EFD">
              <w:rPr>
                <w:rFonts w:ascii="Corbel" w:hAnsi="Corbel"/>
                <w:b w:val="0"/>
              </w:rPr>
              <w:t>K_W10</w:t>
            </w: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31E1A9EE" w:rsidR="003823BE" w:rsidRPr="009C54AE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portfela inwestycyjnego, analizuje zjawiska i procesy zachodzące w gospodarce i ocenia ich wpływ na wartość portfela oraz zasady inżynierii finansowej.</w:t>
            </w:r>
          </w:p>
        </w:tc>
        <w:tc>
          <w:tcPr>
            <w:tcW w:w="1865" w:type="dxa"/>
          </w:tcPr>
          <w:p w14:paraId="4A6DD19B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K_U02</w:t>
            </w:r>
          </w:p>
          <w:p w14:paraId="720F16A6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21A385E3" w:rsidR="003823BE" w:rsidRPr="00966EFD" w:rsidRDefault="0012696A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EFD">
              <w:rPr>
                <w:rFonts w:ascii="Corbel" w:hAnsi="Corbel"/>
                <w:b w:val="0"/>
              </w:rPr>
              <w:t>K_U13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5F42A781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Rozumie specyfikę rynków giełdowych, ma świadomość stopnia zmienności sytuacji na giełdach oraz ich wpływu na wartość portfela Jest gotów do uznawania znaczenia wiedzy 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77891C3A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K_K01</w:t>
            </w:r>
          </w:p>
          <w:p w14:paraId="620CD494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K_K03</w:t>
            </w:r>
          </w:p>
          <w:p w14:paraId="2BA6A2A8" w14:textId="2144272E" w:rsidR="003823BE" w:rsidRPr="00966EFD" w:rsidRDefault="0012696A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EFD">
              <w:rPr>
                <w:rFonts w:ascii="Corbel" w:hAnsi="Corbel"/>
                <w:b w:val="0"/>
              </w:rPr>
              <w:t>K_K06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66EFD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09376D94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76DD" w14:textId="2FDB1C33" w:rsidR="0012696A" w:rsidRPr="0012696A" w:rsidRDefault="0012696A" w:rsidP="00966EF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rynku finansowego oraz jego segmentów: rynku pieniężnego, </w:t>
            </w:r>
            <w:r w:rsidR="00966EFD">
              <w:rPr>
                <w:rFonts w:ascii="Corbel" w:hAnsi="Corbel"/>
                <w:sz w:val="24"/>
                <w:szCs w:val="24"/>
              </w:rPr>
              <w:t xml:space="preserve">            k</w:t>
            </w:r>
            <w:r w:rsidRPr="0012696A">
              <w:rPr>
                <w:rFonts w:ascii="Corbel" w:hAnsi="Corbel"/>
                <w:sz w:val="24"/>
                <w:szCs w:val="24"/>
              </w:rPr>
              <w:t>apitałowego, terminowego, walutowego oraz depozytowo-kredytowego.</w:t>
            </w:r>
          </w:p>
          <w:p w14:paraId="2086E0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Omówienie instrumentów finansowych i uczestników rynku finansowego</w:t>
            </w:r>
          </w:p>
          <w:p w14:paraId="716F48B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rynków papierów wartościowych  </w:t>
            </w:r>
          </w:p>
          <w:p w14:paraId="5546BC20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 xml:space="preserve">Rodzaje oraz funkcje papierów wartościowych, </w:t>
            </w:r>
          </w:p>
          <w:p w14:paraId="457734F5" w14:textId="15ABF178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Otoczenie instytucjonalne oraz prawne rynku finansowego</w:t>
            </w:r>
          </w:p>
        </w:tc>
      </w:tr>
      <w:tr w:rsidR="00FD24AD" w:rsidRPr="00161AB3" w14:paraId="201CA313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9CE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Analiza ilościowa w zarządzaniu portfelem</w:t>
            </w:r>
          </w:p>
          <w:p w14:paraId="268E1733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Podstawowe miary statystyczne</w:t>
            </w:r>
          </w:p>
          <w:p w14:paraId="2E7380B0" w14:textId="341CBE51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regresji</w:t>
            </w:r>
          </w:p>
        </w:tc>
      </w:tr>
      <w:tr w:rsidR="00FD24AD" w:rsidRPr="00161AB3" w14:paraId="7392670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CF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Stopa zwrotu oraz ryzyko inwestycji kapitałowych</w:t>
            </w:r>
          </w:p>
          <w:p w14:paraId="75226B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Definicja oraz sposoby szacowania stopy zwrotu z inwestycji </w:t>
            </w:r>
          </w:p>
          <w:p w14:paraId="449310E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Rodzaje ryzyka inwestycji kapitałowych</w:t>
            </w:r>
          </w:p>
          <w:p w14:paraId="58FB60FA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Określanie poziomu ryzyka inwestycji</w:t>
            </w:r>
          </w:p>
          <w:p w14:paraId="3EC43D7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Sposoby ograniczania ryzyka inwestycji</w:t>
            </w:r>
          </w:p>
          <w:p w14:paraId="3AAC0040" w14:textId="09771EF5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Pionowa i pozioma dywersyfikacja ryzyka</w:t>
            </w:r>
          </w:p>
        </w:tc>
      </w:tr>
      <w:tr w:rsidR="00FD24AD" w:rsidRPr="00161AB3" w14:paraId="10666DE2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3B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portfelem inwestycyjnym - akcje, obligacje</w:t>
            </w:r>
          </w:p>
          <w:p w14:paraId="497C708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Ryzyko i oczekiwana stopa zwrotu z portfela</w:t>
            </w:r>
          </w:p>
          <w:p w14:paraId="45F617AD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Analiza fundamentalna </w:t>
            </w:r>
          </w:p>
          <w:p w14:paraId="0CF734D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techniczna akcji</w:t>
            </w:r>
          </w:p>
          <w:p w14:paraId="02B40D82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Wybrane sposoby budowy portfela inwestycyjnego</w:t>
            </w:r>
          </w:p>
          <w:p w14:paraId="5076D412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Strategie zarządzania portfelem akcji </w:t>
            </w:r>
          </w:p>
          <w:p w14:paraId="79B297F2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portfelem obligacji</w:t>
            </w:r>
          </w:p>
          <w:p w14:paraId="537C14DA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Szacowanie oczekiwanej stopy zwrotu z obligacji dla potrzeb analizy portfelowej</w:t>
            </w:r>
          </w:p>
          <w:p w14:paraId="4B9AE595" w14:textId="5A38C570" w:rsidR="00FD24AD" w:rsidRPr="00FD24AD" w:rsidRDefault="0012696A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Szacowanie ryzyka portfela obligacji</w:t>
            </w:r>
          </w:p>
        </w:tc>
      </w:tr>
      <w:tr w:rsidR="00FD24AD" w:rsidRPr="00161AB3" w14:paraId="19192EC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33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Geneza i zastosowanie inżynierii finansowej. </w:t>
            </w:r>
          </w:p>
          <w:p w14:paraId="2A078A9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Przyczyny współczesnych kryzysów na rynkach finansowych. </w:t>
            </w:r>
          </w:p>
          <w:p w14:paraId="7E5BB5FD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Instrumenty pochodne i związane z nimi źródła ryzyka. </w:t>
            </w:r>
          </w:p>
          <w:p w14:paraId="1F61988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Miejsce instrumentów pochodnych w strukturze rynku finansowego</w:t>
            </w:r>
          </w:p>
          <w:p w14:paraId="7E25695A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Podstawowe pojęcia i definicje</w:t>
            </w:r>
          </w:p>
          <w:p w14:paraId="7C479AA0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Rodzaje instrumentów pochodnych</w:t>
            </w:r>
          </w:p>
          <w:p w14:paraId="6203F2EB" w14:textId="77777777" w:rsidR="0012696A" w:rsidRPr="0012696A" w:rsidRDefault="0012696A" w:rsidP="00FC6B9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  <w:p w14:paraId="361685D6" w14:textId="4C8B18E2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Pojęcie spekulacji, arbitrażu i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hedgingu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24AD" w:rsidRPr="00161AB3" w14:paraId="16F52D47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88E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Wykorzystanie instrumentów pochodnych w inżynierii finansowej</w:t>
            </w:r>
          </w:p>
          <w:p w14:paraId="6096D377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Kontrakty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forward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futures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53B5AF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Swapy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 procentowe. </w:t>
            </w:r>
          </w:p>
          <w:p w14:paraId="211C99C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Opcje. Strategie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opcyjne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>. Instrumenty egzotyczne.</w:t>
            </w:r>
          </w:p>
          <w:p w14:paraId="05EE02FC" w14:textId="7F7D8060" w:rsidR="00FD24AD" w:rsidRPr="00FD24AD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Model dwumianowy. Wzór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Blacka-S</w:t>
            </w:r>
            <w:r>
              <w:rPr>
                <w:rFonts w:ascii="Corbel" w:hAnsi="Corbel"/>
                <w:sz w:val="24"/>
                <w:szCs w:val="24"/>
              </w:rPr>
              <w:t>cholesa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Parametry zmienności. </w:t>
            </w:r>
          </w:p>
        </w:tc>
      </w:tr>
      <w:tr w:rsidR="00FD24AD" w:rsidRPr="00161AB3" w14:paraId="0942CA0E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2B702AF7" w:rsidR="00FD24AD" w:rsidRPr="00161AB3" w:rsidRDefault="0012696A" w:rsidP="00FD24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Rynek walutowy. Terminowe kursy walutowe. Walutowe instrumenty pochodne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1C230FF5" w14:textId="77777777" w:rsidTr="00FD24AD">
        <w:tc>
          <w:tcPr>
            <w:tcW w:w="9520" w:type="dxa"/>
          </w:tcPr>
          <w:p w14:paraId="59B5524C" w14:textId="68E310C8" w:rsidR="00FD24AD" w:rsidRPr="0012696A" w:rsidRDefault="0012696A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Organizacja i funkcjonowanie rynku finansowego oraz jego segmentów: rynku pieniężnego, kapitałowego, terminowego, walutowego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oraz depozytowo-kredytowego. </w:t>
            </w: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istoty oraz rodzajów instrumentów finansowych, porównanie dostępności omawianych </w:t>
            </w: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FD24AD" w:rsidRPr="009C54AE" w14:paraId="7BDBAFB0" w14:textId="77777777" w:rsidTr="00FD24AD">
        <w:tc>
          <w:tcPr>
            <w:tcW w:w="9520" w:type="dxa"/>
          </w:tcPr>
          <w:p w14:paraId="0827D9D0" w14:textId="0A4A43B0" w:rsidR="00FD24AD" w:rsidRPr="009C54AE" w:rsidRDefault="0012696A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Omówienie instrumentów rynku depozytowo-kredytowego, w tym: omówienie sytuacji lokat na rynku polskim, w porównaniu innymi państwami UE. Zapoznanie się z wartością bieżąca i przyszłą pieniądza w czasie, efektywną i realną stopą procentową – zadania.</w:t>
            </w:r>
          </w:p>
        </w:tc>
      </w:tr>
      <w:tr w:rsidR="00FD24AD" w:rsidRPr="009C54AE" w14:paraId="52C24D11" w14:textId="77777777" w:rsidTr="00FD24AD">
        <w:tc>
          <w:tcPr>
            <w:tcW w:w="9520" w:type="dxa"/>
          </w:tcPr>
          <w:p w14:paraId="7348097D" w14:textId="77777777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Analiza ilościowa w zarządzaniu portfelem</w:t>
            </w:r>
          </w:p>
          <w:p w14:paraId="2DA0E63D" w14:textId="28492844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FD24AD" w:rsidRPr="009C54AE" w14:paraId="46EBA714" w14:textId="77777777" w:rsidTr="00FD24AD">
        <w:tc>
          <w:tcPr>
            <w:tcW w:w="9520" w:type="dxa"/>
          </w:tcPr>
          <w:p w14:paraId="5F54160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wybranych modeli konstrukcji portfela inwestycyjnego oraz zasad strategii zarządzania portfelem akcji. Szacowanie oczekiwanej stopy zwrotu z obligacji oraz ich ryzyka  - wykorzystanie obligacji w konstrukcji portfela inwestycyjnego. Szacowanie ryzyka portfela obligacji oraz jego wpływ na zarządzania portfelem obligacji. Obliczanie podstawowych parametrów obligacji.</w:t>
            </w:r>
          </w:p>
        </w:tc>
      </w:tr>
      <w:tr w:rsidR="00FD24AD" w:rsidRPr="009C54AE" w14:paraId="0EF1D39C" w14:textId="77777777" w:rsidTr="00FD24AD">
        <w:tc>
          <w:tcPr>
            <w:tcW w:w="9520" w:type="dxa"/>
          </w:tcPr>
          <w:p w14:paraId="1A38DF7A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9C54AE" w14:paraId="04CB46F8" w14:textId="77777777" w:rsidTr="00FD24AD">
        <w:tc>
          <w:tcPr>
            <w:tcW w:w="9520" w:type="dxa"/>
          </w:tcPr>
          <w:p w14:paraId="1F68EDFF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Wykorzystanie instrumentów pochodnych w inżynierii finansowej</w:t>
            </w:r>
          </w:p>
          <w:p w14:paraId="177F085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zasad wykorzystania kontraktów terminowych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forward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futures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swapów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procentowych oraz opcji w konstrukcji portfela inwestycyjnego i inżynierii finansowej. </w:t>
            </w:r>
          </w:p>
          <w:p w14:paraId="6E4FC1D0" w14:textId="7F707827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rozwoju polskiego rynku derywatów, analiza ich dostępności.</w:t>
            </w:r>
          </w:p>
        </w:tc>
      </w:tr>
      <w:tr w:rsidR="00FD24AD" w:rsidRPr="009C54AE" w14:paraId="3452E04E" w14:textId="77777777" w:rsidTr="00FD24AD">
        <w:tc>
          <w:tcPr>
            <w:tcW w:w="9520" w:type="dxa"/>
          </w:tcPr>
          <w:p w14:paraId="4C3F52A8" w14:textId="293D2034" w:rsidR="00FD24AD" w:rsidRPr="009C54AE" w:rsidRDefault="0012696A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Instrumenty rynku walutowego w inżynierii finansowej. Omówienie zasad funkcjonowania światowego rynku walutowego. Rynek instrumentów pochodnych - terminowe kursy walutowe. Walutowe instrumenty pochodne i ich wykorzystanie w konstrukcji portfelu inwestycyjnego.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sz w:val="24"/>
                <w:szCs w:val="24"/>
              </w:rPr>
              <w:t>Rozwój finansowych instrumentów pochodnych i ich wpływ na bezpieczeństwo światowego rynku finansowego.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2E609643" w14:textId="77777777" w:rsidR="00420736" w:rsidRDefault="00420736" w:rsidP="0042073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  <w:r>
              <w:rPr>
                <w:rFonts w:ascii="Corbel" w:hAnsi="Corbel"/>
                <w:sz w:val="24"/>
                <w:szCs w:val="24"/>
              </w:rPr>
              <w:t xml:space="preserve"> ocena aktywności na zajęciach.</w:t>
            </w:r>
          </w:p>
          <w:p w14:paraId="4A715D75" w14:textId="77777777" w:rsidR="00420736" w:rsidRPr="00A03775" w:rsidRDefault="00420736" w:rsidP="004207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Wykład – zaliczenie: </w:t>
            </w:r>
            <w:r>
              <w:rPr>
                <w:rFonts w:ascii="Corbel" w:hAnsi="Corbel"/>
                <w:sz w:val="24"/>
                <w:szCs w:val="24"/>
              </w:rPr>
              <w:t>egzamin pisemny.</w:t>
            </w:r>
          </w:p>
          <w:p w14:paraId="54225531" w14:textId="7A1B3887" w:rsidR="00FC6B9D" w:rsidRPr="009C54AE" w:rsidRDefault="00420736" w:rsidP="004207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7CA3D08" w:rsidR="0092023D" w:rsidRPr="009C54AE" w:rsidRDefault="0092023D" w:rsidP="00676F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7818A910" w:rsidR="0092023D" w:rsidRPr="00966EFD" w:rsidRDefault="00963564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66D535AA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5CBBE329" w:rsidR="0092023D" w:rsidRPr="00966EFD" w:rsidRDefault="00963564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7F90BC08" w:rsidR="00D45B17" w:rsidRPr="0092023D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6DF24B50" w:rsidR="00D45B17" w:rsidRPr="00966EFD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15A95360" w14:textId="77777777" w:rsidR="00A536A1" w:rsidRPr="00A03775" w:rsidRDefault="00000000" w:rsidP="00420736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proofErr w:type="spellStart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Gluzicka</w:t>
            </w:r>
            <w:proofErr w:type="spellEnd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 xml:space="preserve">, A. (2018). Wybrane metody </w:t>
            </w:r>
            <w:proofErr w:type="spellStart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dwyersyfikacji</w:t>
            </w:r>
            <w:proofErr w:type="spellEnd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 xml:space="preserve"> portfeli inwestycyjnych.</w:t>
            </w:r>
            <w:r w:rsidR="00420736">
              <w:rPr>
                <w:rFonts w:ascii="Corbel" w:hAnsi="Corbel"/>
                <w:b w:val="0"/>
                <w:color w:val="000000"/>
                <w:szCs w:val="20"/>
              </w:rPr>
              <w:t xml:space="preserve"> </w:t>
            </w: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Wydawnictwo Uniwersytetu Ekonomicznego w Katowicach, Katowice.</w:t>
            </w:r>
          </w:p>
          <w:p w14:paraId="1BF034E3" w14:textId="77777777" w:rsidR="00A536A1" w:rsidRPr="00A03775" w:rsidRDefault="00000000" w:rsidP="00420736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Jajuga K., Jajuga T.(2015). Inwestycje. Instrumenty finansowe, aktywa niefinansowe ryzyko finansowe, inżynieria finansowa. Wyd. Naukowe PWN, Warszawa.</w:t>
            </w:r>
          </w:p>
          <w:p w14:paraId="6929A5FB" w14:textId="77777777" w:rsidR="00A536A1" w:rsidRPr="00A03775" w:rsidRDefault="00000000" w:rsidP="00420736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proofErr w:type="spellStart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Malkiel</w:t>
            </w:r>
            <w:proofErr w:type="spellEnd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 xml:space="preserve">, B.G. (2023). Spacer po Wall </w:t>
            </w:r>
            <w:proofErr w:type="spellStart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Street</w:t>
            </w:r>
            <w:proofErr w:type="spellEnd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. Wydawnictwo Naukowe PWN, Warszawa.</w:t>
            </w:r>
          </w:p>
          <w:p w14:paraId="50F2B9B2" w14:textId="7DD16CE4" w:rsidR="00D45B17" w:rsidRPr="00CC05C8" w:rsidRDefault="00000000" w:rsidP="0042073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Ostrowska, E. (2020). Behawioralny portfel inwestycyjny. Wydawnictwo Uniwersytetu Gdańskiego, Gdańsk.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8328921" w14:textId="77777777" w:rsidR="00A536A1" w:rsidRPr="00A03775" w:rsidRDefault="00000000" w:rsidP="0042073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 xml:space="preserve">Czapiewski, P, Niedziółka, P. (red.) (2016). Zarządzanie portfelem inwestycyjnym. </w:t>
            </w:r>
            <w:proofErr w:type="spellStart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Difin</w:t>
            </w:r>
            <w:proofErr w:type="spellEnd"/>
            <w:r w:rsidRPr="00A03775">
              <w:rPr>
                <w:rFonts w:ascii="Corbel" w:hAnsi="Corbel"/>
                <w:b w:val="0"/>
                <w:color w:val="000000"/>
                <w:szCs w:val="20"/>
              </w:rPr>
              <w:t>, Warszawa.</w:t>
            </w:r>
          </w:p>
          <w:p w14:paraId="15C35FAD" w14:textId="77777777" w:rsidR="00420736" w:rsidRPr="00A03775" w:rsidRDefault="00000000" w:rsidP="0042073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lastRenderedPageBreak/>
              <w:t>Zaremba, L.S. (2020). Inżynieria finansowa na rynkach zupełnych i niezupełnych. PWN, Warszawa.</w:t>
            </w:r>
          </w:p>
          <w:p w14:paraId="1F17CF12" w14:textId="033A3B87" w:rsidR="00D45B17" w:rsidRPr="00CC05C8" w:rsidRDefault="00420736" w:rsidP="0042073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proofErr w:type="spellStart"/>
            <w:r w:rsidRPr="00CC05C8">
              <w:rPr>
                <w:rFonts w:ascii="Corbel" w:hAnsi="Corbel"/>
                <w:b w:val="0"/>
                <w:smallCaps w:val="0"/>
                <w:szCs w:val="20"/>
              </w:rPr>
              <w:t>Taleb</w:t>
            </w:r>
            <w:proofErr w:type="spellEnd"/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 N.N., Ślepy traf. Rola przypadku w sukcesie finansowym, GWP, Gdańsk 2006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65FE6" w14:textId="77777777" w:rsidR="007543D9" w:rsidRDefault="007543D9" w:rsidP="00C16ABF">
      <w:pPr>
        <w:spacing w:after="0" w:line="240" w:lineRule="auto"/>
      </w:pPr>
      <w:r>
        <w:separator/>
      </w:r>
    </w:p>
  </w:endnote>
  <w:endnote w:type="continuationSeparator" w:id="0">
    <w:p w14:paraId="086CA677" w14:textId="77777777" w:rsidR="007543D9" w:rsidRDefault="007543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7CAEE" w14:textId="77777777" w:rsidR="007543D9" w:rsidRDefault="007543D9" w:rsidP="00C16ABF">
      <w:pPr>
        <w:spacing w:after="0" w:line="240" w:lineRule="auto"/>
      </w:pPr>
      <w:r>
        <w:separator/>
      </w:r>
    </w:p>
  </w:footnote>
  <w:footnote w:type="continuationSeparator" w:id="0">
    <w:p w14:paraId="7E9BC025" w14:textId="77777777" w:rsidR="007543D9" w:rsidRDefault="007543D9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9292A"/>
    <w:multiLevelType w:val="hybridMultilevel"/>
    <w:tmpl w:val="E606341A"/>
    <w:lvl w:ilvl="0" w:tplc="E8ACBA3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841370">
    <w:abstractNumId w:val="1"/>
  </w:num>
  <w:num w:numId="2" w16cid:durableId="844786030">
    <w:abstractNumId w:val="6"/>
  </w:num>
  <w:num w:numId="3" w16cid:durableId="804087398">
    <w:abstractNumId w:val="0"/>
  </w:num>
  <w:num w:numId="4" w16cid:durableId="1354379467">
    <w:abstractNumId w:val="4"/>
  </w:num>
  <w:num w:numId="5" w16cid:durableId="907811077">
    <w:abstractNumId w:val="2"/>
  </w:num>
  <w:num w:numId="6" w16cid:durableId="718671399">
    <w:abstractNumId w:val="3"/>
  </w:num>
  <w:num w:numId="7" w16cid:durableId="15299278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75F"/>
    <w:rsid w:val="00022ECE"/>
    <w:rsid w:val="00042A51"/>
    <w:rsid w:val="00042D2E"/>
    <w:rsid w:val="00044C82"/>
    <w:rsid w:val="00070ED6"/>
    <w:rsid w:val="000742DC"/>
    <w:rsid w:val="00077DEF"/>
    <w:rsid w:val="00084C12"/>
    <w:rsid w:val="0009462C"/>
    <w:rsid w:val="00094B12"/>
    <w:rsid w:val="00096C46"/>
    <w:rsid w:val="000A296F"/>
    <w:rsid w:val="000A2A28"/>
    <w:rsid w:val="000A3CDF"/>
    <w:rsid w:val="000B0ACD"/>
    <w:rsid w:val="000B192D"/>
    <w:rsid w:val="000B28EE"/>
    <w:rsid w:val="000B3E37"/>
    <w:rsid w:val="000D04B0"/>
    <w:rsid w:val="000F1C57"/>
    <w:rsid w:val="000F5615"/>
    <w:rsid w:val="00106671"/>
    <w:rsid w:val="00113D55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53CE"/>
    <w:rsid w:val="003D6CE2"/>
    <w:rsid w:val="003E1941"/>
    <w:rsid w:val="003E2FE6"/>
    <w:rsid w:val="003E49D5"/>
    <w:rsid w:val="003F205D"/>
    <w:rsid w:val="003F2DBB"/>
    <w:rsid w:val="003F38C0"/>
    <w:rsid w:val="003F4B82"/>
    <w:rsid w:val="003F6E1D"/>
    <w:rsid w:val="00414E3C"/>
    <w:rsid w:val="00420736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39BC"/>
    <w:rsid w:val="00654934"/>
    <w:rsid w:val="00657A70"/>
    <w:rsid w:val="006620D9"/>
    <w:rsid w:val="00671958"/>
    <w:rsid w:val="00675843"/>
    <w:rsid w:val="00676FA4"/>
    <w:rsid w:val="00692D37"/>
    <w:rsid w:val="00696477"/>
    <w:rsid w:val="006C4C5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3D9"/>
    <w:rsid w:val="00763BF1"/>
    <w:rsid w:val="00766FD4"/>
    <w:rsid w:val="007721A1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6E5B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6B94"/>
    <w:rsid w:val="009508DF"/>
    <w:rsid w:val="00950DAC"/>
    <w:rsid w:val="00954A07"/>
    <w:rsid w:val="00963564"/>
    <w:rsid w:val="00966EFD"/>
    <w:rsid w:val="00971D1C"/>
    <w:rsid w:val="00984B23"/>
    <w:rsid w:val="00991171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451F"/>
    <w:rsid w:val="00A36899"/>
    <w:rsid w:val="00A371F6"/>
    <w:rsid w:val="00A43BF6"/>
    <w:rsid w:val="00A536A1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4F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3EE5"/>
    <w:rsid w:val="00C67E92"/>
    <w:rsid w:val="00C70A26"/>
    <w:rsid w:val="00C766DF"/>
    <w:rsid w:val="00C85BB0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61DFC"/>
    <w:rsid w:val="00D674D7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56A"/>
    <w:rsid w:val="00E51E44"/>
    <w:rsid w:val="00E5475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4FFC"/>
    <w:rsid w:val="00F27A7B"/>
    <w:rsid w:val="00F526AF"/>
    <w:rsid w:val="00F617C3"/>
    <w:rsid w:val="00F7066B"/>
    <w:rsid w:val="00F83B28"/>
    <w:rsid w:val="00F9619C"/>
    <w:rsid w:val="00F974DA"/>
    <w:rsid w:val="00FA46E5"/>
    <w:rsid w:val="00FB7DBA"/>
    <w:rsid w:val="00FC1C25"/>
    <w:rsid w:val="00FC3F45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885351-5EFE-44F0-B358-4E1B4BDEA1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1</Pages>
  <Words>1438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31</cp:revision>
  <cp:lastPrinted>2019-02-06T12:12:00Z</cp:lastPrinted>
  <dcterms:created xsi:type="dcterms:W3CDTF">2020-10-27T08:52:00Z</dcterms:created>
  <dcterms:modified xsi:type="dcterms:W3CDTF">2025-10-31T15:30:00Z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